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4570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0C65933C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2FCE2B75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1365E5FF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47352DD8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5E2C98E0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6FF1A84E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24D2BDDC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43CA6EC6" w14:textId="77777777" w:rsidR="00BA6A31" w:rsidRDefault="00BA6A31" w:rsidP="00BA6A31">
      <w:pPr>
        <w:jc w:val="center"/>
        <w:rPr>
          <w:rFonts w:ascii="Arial" w:hAnsi="Arial" w:cs="Arial"/>
          <w:b/>
        </w:rPr>
      </w:pPr>
    </w:p>
    <w:p w14:paraId="48087134" w14:textId="77777777" w:rsidR="00BA6A31" w:rsidRPr="00CA11D6" w:rsidRDefault="00BA6A31" w:rsidP="00BA6A31">
      <w:pPr>
        <w:jc w:val="center"/>
        <w:rPr>
          <w:rFonts w:ascii="Arial" w:hAnsi="Arial" w:cs="Arial"/>
          <w:b/>
        </w:rPr>
      </w:pPr>
      <w:r w:rsidRPr="00CA11D6">
        <w:rPr>
          <w:rFonts w:ascii="Arial" w:hAnsi="Arial" w:cs="Arial"/>
          <w:b/>
        </w:rPr>
        <w:t>ANEXO 1</w:t>
      </w:r>
      <w:r>
        <w:rPr>
          <w:rFonts w:ascii="Arial" w:hAnsi="Arial" w:cs="Arial"/>
          <w:b/>
        </w:rPr>
        <w:t>4</w:t>
      </w:r>
    </w:p>
    <w:p w14:paraId="06EBB87A" w14:textId="77777777" w:rsidR="00BA6A31" w:rsidRPr="00CA11D6" w:rsidRDefault="00BA6A31" w:rsidP="00BA6A31">
      <w:pPr>
        <w:jc w:val="center"/>
        <w:rPr>
          <w:rFonts w:ascii="Arial" w:hAnsi="Arial" w:cs="Arial"/>
          <w:b/>
        </w:rPr>
      </w:pPr>
    </w:p>
    <w:p w14:paraId="1C10D8F8" w14:textId="77777777" w:rsidR="00BA6A31" w:rsidRPr="00CA11D6" w:rsidRDefault="00BA6A31" w:rsidP="00BA6A31">
      <w:pPr>
        <w:jc w:val="center"/>
        <w:rPr>
          <w:rFonts w:ascii="Arial" w:hAnsi="Arial" w:cs="Arial"/>
          <w:b/>
        </w:rPr>
      </w:pPr>
      <w:r w:rsidRPr="00CA11D6">
        <w:rPr>
          <w:rFonts w:ascii="Arial" w:hAnsi="Arial" w:cs="Arial"/>
          <w:b/>
        </w:rPr>
        <w:t xml:space="preserve">Módulo de orientación para los residentes en cursos de especialización de nuevo ingreso y ceremonia de bienvenida </w:t>
      </w:r>
    </w:p>
    <w:p w14:paraId="4D6061DB" w14:textId="77777777" w:rsidR="00BA6A31" w:rsidRPr="0027063C" w:rsidRDefault="00BA6A31" w:rsidP="00BA6A31">
      <w:pPr>
        <w:jc w:val="center"/>
        <w:rPr>
          <w:rFonts w:ascii="Arial" w:hAnsi="Arial" w:cs="Arial"/>
          <w:b/>
        </w:rPr>
      </w:pPr>
      <w:r w:rsidRPr="00CA11D6">
        <w:rPr>
          <w:rFonts w:ascii="Arial" w:hAnsi="Arial" w:cs="Arial"/>
          <w:b/>
        </w:rPr>
        <w:t>2510-019-004</w:t>
      </w:r>
    </w:p>
    <w:p w14:paraId="0596FE81" w14:textId="77777777" w:rsidR="00BA6A31" w:rsidRDefault="00BA6A31" w:rsidP="00BA6A3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408"/>
        <w:gridCol w:w="2534"/>
        <w:gridCol w:w="2676"/>
        <w:gridCol w:w="1371"/>
        <w:gridCol w:w="1963"/>
      </w:tblGrid>
      <w:tr w:rsidR="00BA6A31" w:rsidRPr="0027063C" w14:paraId="2E4FC784" w14:textId="77777777" w:rsidTr="006403F2">
        <w:trPr>
          <w:trHeight w:val="283"/>
          <w:tblHeader/>
          <w:jc w:val="center"/>
        </w:trPr>
        <w:tc>
          <w:tcPr>
            <w:tcW w:w="1408" w:type="dxa"/>
            <w:shd w:val="pct5" w:color="auto" w:fill="auto"/>
            <w:vAlign w:val="center"/>
          </w:tcPr>
          <w:p w14:paraId="0CAE5C94" w14:textId="182ECE68" w:rsidR="00BA6A31" w:rsidRPr="0027063C" w:rsidRDefault="00BA6A31" w:rsidP="006403F2">
            <w:pPr>
              <w:tabs>
                <w:tab w:val="center" w:pos="815"/>
              </w:tabs>
              <w:suppressAutoHyphens/>
              <w:spacing w:before="90" w:after="54" w:line="200" w:lineRule="atLeas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31653CC" wp14:editId="56B127B9">
                      <wp:simplePos x="0" y="0"/>
                      <wp:positionH relativeFrom="column">
                        <wp:posOffset>727075</wp:posOffset>
                      </wp:positionH>
                      <wp:positionV relativeFrom="line">
                        <wp:posOffset>168275</wp:posOffset>
                      </wp:positionV>
                      <wp:extent cx="357505" cy="246380"/>
                      <wp:effectExtent l="0" t="0" r="0" b="0"/>
                      <wp:wrapNone/>
                      <wp:docPr id="2090" name="Oval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246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E6CA6" id="Oval 851" o:spid="_x0000_s1026" style="position:absolute;margin-left:57.25pt;margin-top:13.25pt;width:28.15pt;height:19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" filled="f" stroked="f">
                      <w10:wrap anchory="line"/>
                    </v:oval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A6ECD98" wp14:editId="17D22D3E">
                      <wp:simplePos x="0" y="0"/>
                      <wp:positionH relativeFrom="column">
                        <wp:posOffset>727075</wp:posOffset>
                      </wp:positionH>
                      <wp:positionV relativeFrom="line">
                        <wp:posOffset>168275</wp:posOffset>
                      </wp:positionV>
                      <wp:extent cx="270510" cy="246380"/>
                      <wp:effectExtent l="0" t="0" r="0" b="0"/>
                      <wp:wrapNone/>
                      <wp:docPr id="2091" name="Oval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6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DF426" id="Oval 852" o:spid="_x0000_s1026" style="position:absolute;margin-left:57.25pt;margin-top:13.25pt;width:21.3pt;height:19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" filled="f" stroked="f">
                      <w10:wrap anchory="line"/>
                    </v:oval>
                  </w:pict>
                </mc:Fallback>
              </mc:AlternateContent>
            </w:r>
            <w:r w:rsidRPr="002706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MÓDULO  </w:t>
            </w:r>
          </w:p>
        </w:tc>
        <w:tc>
          <w:tcPr>
            <w:tcW w:w="2534" w:type="dxa"/>
            <w:shd w:val="pct5" w:color="auto" w:fill="auto"/>
            <w:vAlign w:val="center"/>
          </w:tcPr>
          <w:p w14:paraId="182258B5" w14:textId="13ED53B6" w:rsidR="00BA6A31" w:rsidRPr="0027063C" w:rsidRDefault="00BA6A31" w:rsidP="006403F2">
            <w:pPr>
              <w:tabs>
                <w:tab w:val="center" w:pos="1156"/>
              </w:tabs>
              <w:suppressAutoHyphens/>
              <w:spacing w:before="90" w:after="54" w:line="200" w:lineRule="atLeast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b/>
                <w:spacing w:val="-3"/>
                <w:sz w:val="20"/>
                <w:szCs w:val="20"/>
              </w:rPr>
              <w:t>ASPECTOS</w:t>
            </w:r>
          </w:p>
        </w:tc>
        <w:tc>
          <w:tcPr>
            <w:tcW w:w="2676" w:type="dxa"/>
            <w:shd w:val="pct5" w:color="auto" w:fill="auto"/>
            <w:vAlign w:val="center"/>
          </w:tcPr>
          <w:p w14:paraId="78B1E168" w14:textId="12B12C5C" w:rsidR="00BA6A31" w:rsidRPr="0027063C" w:rsidRDefault="00BA6A31" w:rsidP="006403F2">
            <w:pPr>
              <w:tabs>
                <w:tab w:val="center" w:pos="1156"/>
              </w:tabs>
              <w:suppressAutoHyphens/>
              <w:spacing w:before="90" w:after="54" w:line="200" w:lineRule="atLeast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b/>
                <w:spacing w:val="-3"/>
                <w:sz w:val="20"/>
                <w:szCs w:val="20"/>
              </w:rPr>
              <w:t>PROPOSITO</w:t>
            </w:r>
          </w:p>
        </w:tc>
        <w:tc>
          <w:tcPr>
            <w:tcW w:w="1371" w:type="dxa"/>
            <w:shd w:val="pct5" w:color="auto" w:fill="auto"/>
            <w:vAlign w:val="center"/>
          </w:tcPr>
          <w:p w14:paraId="5B2141D3" w14:textId="31FF8496" w:rsidR="00BA6A31" w:rsidRPr="0027063C" w:rsidRDefault="00BA6A31" w:rsidP="006403F2">
            <w:pPr>
              <w:tabs>
                <w:tab w:val="center" w:pos="868"/>
              </w:tabs>
              <w:suppressAutoHyphens/>
              <w:spacing w:before="90" w:after="54" w:line="200" w:lineRule="atLeast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b/>
                <w:spacing w:val="-3"/>
                <w:sz w:val="20"/>
                <w:szCs w:val="20"/>
              </w:rPr>
              <w:t>DURACIÓN</w:t>
            </w:r>
          </w:p>
        </w:tc>
        <w:tc>
          <w:tcPr>
            <w:tcW w:w="1963" w:type="dxa"/>
            <w:shd w:val="pct5" w:color="auto" w:fill="auto"/>
            <w:vAlign w:val="center"/>
          </w:tcPr>
          <w:p w14:paraId="25E71CFC" w14:textId="328E4D0E" w:rsidR="00BA6A31" w:rsidRPr="0027063C" w:rsidRDefault="00BA6A31" w:rsidP="006403F2">
            <w:pPr>
              <w:tabs>
                <w:tab w:val="center" w:pos="868"/>
              </w:tabs>
              <w:suppressAutoHyphens/>
              <w:spacing w:before="90" w:after="54" w:line="200" w:lineRule="atLeast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b/>
                <w:spacing w:val="-3"/>
                <w:sz w:val="20"/>
                <w:szCs w:val="20"/>
              </w:rPr>
              <w:t>RESPONSABLE</w:t>
            </w:r>
          </w:p>
        </w:tc>
      </w:tr>
      <w:tr w:rsidR="00BA6A31" w:rsidRPr="0027063C" w14:paraId="1B4FEC1B" w14:textId="77777777" w:rsidTr="006403F2">
        <w:trPr>
          <w:trHeight w:val="1318"/>
          <w:jc w:val="center"/>
        </w:trPr>
        <w:tc>
          <w:tcPr>
            <w:tcW w:w="1408" w:type="dxa"/>
          </w:tcPr>
          <w:p w14:paraId="45A5CFD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Bienvenida </w:t>
            </w:r>
          </w:p>
          <w:p w14:paraId="05246B5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6136AD76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Bienvenida, Presentación </w:t>
            </w:r>
          </w:p>
          <w:p w14:paraId="09A9854D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del programa de inducción al puesto</w:t>
            </w:r>
          </w:p>
        </w:tc>
        <w:tc>
          <w:tcPr>
            <w:tcW w:w="2676" w:type="dxa"/>
          </w:tcPr>
          <w:p w14:paraId="476B90F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Que el médico residente de nuevo ingreso se conozca entre sí, e identifique al Coordinador Clínico de Educación e Investigación en Salud</w:t>
            </w:r>
          </w:p>
        </w:tc>
        <w:tc>
          <w:tcPr>
            <w:tcW w:w="1371" w:type="dxa"/>
          </w:tcPr>
          <w:p w14:paraId="04A65F0E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7D995C72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1</w:t>
            </w:r>
          </w:p>
          <w:p w14:paraId="7F7C82BD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1 hora</w:t>
            </w:r>
          </w:p>
        </w:tc>
        <w:tc>
          <w:tcPr>
            <w:tcW w:w="1963" w:type="dxa"/>
          </w:tcPr>
          <w:p w14:paraId="66B07A4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69A7045A" w14:textId="77777777" w:rsidTr="006403F2">
        <w:trPr>
          <w:jc w:val="center"/>
        </w:trPr>
        <w:tc>
          <w:tcPr>
            <w:tcW w:w="1408" w:type="dxa"/>
          </w:tcPr>
          <w:p w14:paraId="64219A6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82C5B85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Presentación del Cuerpo de Gobierno y profesores</w:t>
            </w:r>
          </w:p>
          <w:p w14:paraId="58BFE6D0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5506B02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Que el Médico Residente conozca al cuerpo de gobierno y a los profesores</w:t>
            </w:r>
          </w:p>
        </w:tc>
        <w:tc>
          <w:tcPr>
            <w:tcW w:w="1371" w:type="dxa"/>
          </w:tcPr>
          <w:p w14:paraId="7CA1766D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1</w:t>
            </w:r>
          </w:p>
          <w:p w14:paraId="594929C2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30 minutos</w:t>
            </w:r>
          </w:p>
        </w:tc>
        <w:tc>
          <w:tcPr>
            <w:tcW w:w="1963" w:type="dxa"/>
          </w:tcPr>
          <w:p w14:paraId="66D3E28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1D8F6D67" w14:textId="77777777" w:rsidTr="006403F2">
        <w:trPr>
          <w:jc w:val="center"/>
        </w:trPr>
        <w:tc>
          <w:tcPr>
            <w:tcW w:w="1408" w:type="dxa"/>
          </w:tcPr>
          <w:p w14:paraId="475ED55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1C2AA8D2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El IMSS</w:t>
            </w:r>
          </w:p>
        </w:tc>
        <w:tc>
          <w:tcPr>
            <w:tcW w:w="2534" w:type="dxa"/>
          </w:tcPr>
          <w:p w14:paraId="2B9B47B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Estructura de la Dirección de Prestaciones Médicas</w:t>
            </w:r>
          </w:p>
          <w:p w14:paraId="7F1A557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304DECA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Todos los alumnos en formación de nuevo ingreso a especialidades médicas conocerán la estructura de la DPM </w:t>
            </w:r>
          </w:p>
        </w:tc>
        <w:tc>
          <w:tcPr>
            <w:tcW w:w="1371" w:type="dxa"/>
          </w:tcPr>
          <w:p w14:paraId="387DB471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98015BD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1</w:t>
            </w:r>
          </w:p>
          <w:p w14:paraId="51CEC076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03BA4FAE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09CF1905" w14:textId="77777777" w:rsidTr="006403F2">
        <w:trPr>
          <w:jc w:val="center"/>
        </w:trPr>
        <w:tc>
          <w:tcPr>
            <w:tcW w:w="1408" w:type="dxa"/>
          </w:tcPr>
          <w:p w14:paraId="2264BBD2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D8631F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Modelo de Atención a la Salud</w:t>
            </w:r>
          </w:p>
          <w:p w14:paraId="7038BAC8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4B627ED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Conocer la organización de diferentes modelos de atención médica y su establecimiento en el IMSS </w:t>
            </w:r>
          </w:p>
          <w:p w14:paraId="1CAA005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0DCB0F9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1</w:t>
            </w:r>
          </w:p>
          <w:p w14:paraId="6D7E1B58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2 horas </w:t>
            </w:r>
          </w:p>
        </w:tc>
        <w:tc>
          <w:tcPr>
            <w:tcW w:w="1963" w:type="dxa"/>
          </w:tcPr>
          <w:p w14:paraId="19EBE57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5FAA5E8E" w14:textId="77777777" w:rsidTr="006403F2">
        <w:trPr>
          <w:jc w:val="center"/>
        </w:trPr>
        <w:tc>
          <w:tcPr>
            <w:tcW w:w="1408" w:type="dxa"/>
          </w:tcPr>
          <w:p w14:paraId="68FF81E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D2821E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77A9C60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71FDBD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C413EA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E0CDF4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EDDE45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18D664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Función social del IMSS</w:t>
            </w:r>
          </w:p>
        </w:tc>
        <w:tc>
          <w:tcPr>
            <w:tcW w:w="2676" w:type="dxa"/>
          </w:tcPr>
          <w:p w14:paraId="789A4E25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Reconocer la importancia de integrarse como trabajador del Instituto, para realizar su trabajo con calidad, en beneficio de los derechohabientes</w:t>
            </w:r>
          </w:p>
        </w:tc>
        <w:tc>
          <w:tcPr>
            <w:tcW w:w="1371" w:type="dxa"/>
          </w:tcPr>
          <w:p w14:paraId="52B4C7CB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7C619561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2</w:t>
            </w:r>
          </w:p>
          <w:p w14:paraId="46AC93E3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  <w:p w14:paraId="65B249CC" w14:textId="77777777" w:rsidR="00BA6A31" w:rsidRPr="0027063C" w:rsidRDefault="00BA6A31" w:rsidP="006403F2">
            <w:pPr>
              <w:tabs>
                <w:tab w:val="left" w:pos="-720"/>
                <w:tab w:val="center" w:pos="4252"/>
                <w:tab w:val="right" w:pos="8504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963" w:type="dxa"/>
          </w:tcPr>
          <w:p w14:paraId="03C60B4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line="200" w:lineRule="atLeas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3F7F3A8D" w14:textId="77777777" w:rsidTr="006403F2">
        <w:trPr>
          <w:jc w:val="center"/>
        </w:trPr>
        <w:tc>
          <w:tcPr>
            <w:tcW w:w="1408" w:type="dxa"/>
          </w:tcPr>
          <w:p w14:paraId="25FA524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Unidad Médica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 sede del curso</w:t>
            </w:r>
          </w:p>
        </w:tc>
        <w:tc>
          <w:tcPr>
            <w:tcW w:w="2534" w:type="dxa"/>
          </w:tcPr>
          <w:p w14:paraId="0F33BF8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Estructura orgánica y funcional de la unidad sede del curso.</w:t>
            </w:r>
          </w:p>
          <w:p w14:paraId="4F47149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Organización y normas de la Unidad.</w:t>
            </w:r>
          </w:p>
          <w:p w14:paraId="74EE362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19F763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Dar a conocer la estructura orgánica funcional y normas de la unidad de adscripción.</w:t>
            </w:r>
          </w:p>
        </w:tc>
        <w:tc>
          <w:tcPr>
            <w:tcW w:w="1371" w:type="dxa"/>
          </w:tcPr>
          <w:p w14:paraId="0D86065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2</w:t>
            </w:r>
          </w:p>
          <w:p w14:paraId="69AE685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2 horas </w:t>
            </w:r>
          </w:p>
        </w:tc>
        <w:tc>
          <w:tcPr>
            <w:tcW w:w="1963" w:type="dxa"/>
          </w:tcPr>
          <w:p w14:paraId="62E67E1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55D510D1" w14:textId="77777777" w:rsidTr="006403F2">
        <w:trPr>
          <w:jc w:val="center"/>
        </w:trPr>
        <w:tc>
          <w:tcPr>
            <w:tcW w:w="1408" w:type="dxa"/>
          </w:tcPr>
          <w:p w14:paraId="0EF60E0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Procesos administrativos y legales de la Residencia Médica</w:t>
            </w:r>
          </w:p>
        </w:tc>
        <w:tc>
          <w:tcPr>
            <w:tcW w:w="2534" w:type="dxa"/>
          </w:tcPr>
          <w:p w14:paraId="10854ECE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Norma Oficial Mexicana para la Organización y funcionamiento de residencias médicas</w:t>
            </w:r>
          </w:p>
        </w:tc>
        <w:tc>
          <w:tcPr>
            <w:tcW w:w="2676" w:type="dxa"/>
          </w:tcPr>
          <w:p w14:paraId="652CFF0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Reconocer su responsabilidad en el ejercicio de derechos y obligaciones como médico residente.</w:t>
            </w:r>
          </w:p>
        </w:tc>
        <w:tc>
          <w:tcPr>
            <w:tcW w:w="1371" w:type="dxa"/>
          </w:tcPr>
          <w:p w14:paraId="0A400F8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2</w:t>
            </w:r>
          </w:p>
          <w:p w14:paraId="56A1588E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06CF329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768D1A16" w14:textId="77777777" w:rsidTr="006403F2">
        <w:trPr>
          <w:trHeight w:val="1240"/>
          <w:jc w:val="center"/>
        </w:trPr>
        <w:tc>
          <w:tcPr>
            <w:tcW w:w="1408" w:type="dxa"/>
          </w:tcPr>
          <w:p w14:paraId="69F2F7B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Procesos administrativos y legales de la Residencia Médica</w:t>
            </w:r>
          </w:p>
          <w:p w14:paraId="291626D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1DD97A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D105B7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Reglamento de Médicos Residentes en Periodo de Adiestramiento en una Especialidad incluido en el</w:t>
            </w:r>
          </w:p>
          <w:p w14:paraId="379247C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Contrato de Trabajo IMSS-SNTSS </w:t>
            </w:r>
          </w:p>
          <w:p w14:paraId="01D8DC8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790560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Reconocer su responsabilidad en el ejercicio de derechos y obligaciones como médicos residentes del IMSS.</w:t>
            </w:r>
          </w:p>
        </w:tc>
        <w:tc>
          <w:tcPr>
            <w:tcW w:w="1371" w:type="dxa"/>
          </w:tcPr>
          <w:p w14:paraId="7741D6A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3</w:t>
            </w:r>
          </w:p>
          <w:p w14:paraId="33D418B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6AC3D9F2" w14:textId="77777777" w:rsidR="00BA6A31" w:rsidRPr="0027063C" w:rsidRDefault="00BA6A31" w:rsidP="006403F2">
            <w:pPr>
              <w:tabs>
                <w:tab w:val="left" w:pos="89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01FDE3F6" w14:textId="77777777" w:rsidTr="006403F2">
        <w:trPr>
          <w:jc w:val="center"/>
        </w:trPr>
        <w:tc>
          <w:tcPr>
            <w:tcW w:w="1408" w:type="dxa"/>
          </w:tcPr>
          <w:p w14:paraId="1E2EC3E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31DCC1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Evaluación del Aprendizaje de los Residentes </w:t>
            </w:r>
          </w:p>
          <w:p w14:paraId="292B1BB2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5D23BE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Conocer el sistema institucional de evaluación de los médicos residentes durante su curso de especialización</w:t>
            </w:r>
          </w:p>
        </w:tc>
        <w:tc>
          <w:tcPr>
            <w:tcW w:w="1371" w:type="dxa"/>
          </w:tcPr>
          <w:p w14:paraId="1D500AC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3</w:t>
            </w:r>
          </w:p>
          <w:p w14:paraId="22B9EDE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51E9661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0ED4A623" w14:textId="77777777" w:rsidTr="006403F2">
        <w:trPr>
          <w:jc w:val="center"/>
        </w:trPr>
        <w:tc>
          <w:tcPr>
            <w:tcW w:w="1408" w:type="dxa"/>
          </w:tcPr>
          <w:p w14:paraId="041F0DE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66590A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Trámite administrativo</w:t>
            </w:r>
          </w:p>
        </w:tc>
        <w:tc>
          <w:tcPr>
            <w:tcW w:w="2676" w:type="dxa"/>
          </w:tcPr>
          <w:p w14:paraId="716BC59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Que los residentes realicen los trámites administrativos que requieran para su ingreso.</w:t>
            </w:r>
          </w:p>
        </w:tc>
        <w:tc>
          <w:tcPr>
            <w:tcW w:w="1371" w:type="dxa"/>
          </w:tcPr>
          <w:p w14:paraId="4E889F8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3</w:t>
            </w:r>
          </w:p>
          <w:p w14:paraId="6A5CDE2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07C43FE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36AF70EB" w14:textId="77777777" w:rsidTr="006403F2">
        <w:trPr>
          <w:jc w:val="center"/>
        </w:trPr>
        <w:tc>
          <w:tcPr>
            <w:tcW w:w="1408" w:type="dxa"/>
          </w:tcPr>
          <w:p w14:paraId="0EF6540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B03273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Inscripción a la institución de Educación Superior que otorga el reconocimiento</w:t>
            </w:r>
          </w:p>
          <w:p w14:paraId="6303BD5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184CA4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Proceso de inscripción y trámites que los alumnos deben realizar</w:t>
            </w:r>
          </w:p>
        </w:tc>
        <w:tc>
          <w:tcPr>
            <w:tcW w:w="1371" w:type="dxa"/>
          </w:tcPr>
          <w:p w14:paraId="7E515E7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4</w:t>
            </w:r>
          </w:p>
          <w:p w14:paraId="12A2A09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03F7060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39C32342" w14:textId="77777777" w:rsidTr="006403F2">
        <w:trPr>
          <w:jc w:val="center"/>
        </w:trPr>
        <w:tc>
          <w:tcPr>
            <w:tcW w:w="1408" w:type="dxa"/>
          </w:tcPr>
          <w:p w14:paraId="038BC58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Educación </w:t>
            </w:r>
          </w:p>
        </w:tc>
        <w:tc>
          <w:tcPr>
            <w:tcW w:w="2534" w:type="dxa"/>
          </w:tcPr>
          <w:p w14:paraId="2426BEC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Aspectos relevantes del proceso educativo</w:t>
            </w:r>
          </w:p>
        </w:tc>
        <w:tc>
          <w:tcPr>
            <w:tcW w:w="2676" w:type="dxa"/>
          </w:tcPr>
          <w:p w14:paraId="7D721BE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Conocer elementos que ayuden al residente a obtener un mayor aprendizaje durante el curso de especialidad</w:t>
            </w:r>
          </w:p>
        </w:tc>
        <w:tc>
          <w:tcPr>
            <w:tcW w:w="1371" w:type="dxa"/>
          </w:tcPr>
          <w:p w14:paraId="1DA65D6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4</w:t>
            </w:r>
          </w:p>
          <w:p w14:paraId="125A915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3786645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Coordinador Clínico Jefe de la División de Educación en Salud o Coordinador Clínico de Educación e Investigación en Salud </w:t>
            </w:r>
          </w:p>
        </w:tc>
      </w:tr>
      <w:tr w:rsidR="00BA6A31" w:rsidRPr="0027063C" w14:paraId="5B711532" w14:textId="77777777" w:rsidTr="006403F2">
        <w:trPr>
          <w:jc w:val="center"/>
        </w:trPr>
        <w:tc>
          <w:tcPr>
            <w:tcW w:w="1408" w:type="dxa"/>
          </w:tcPr>
          <w:p w14:paraId="0E2C7EC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C08966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La construcción del conocimiento</w:t>
            </w:r>
          </w:p>
        </w:tc>
        <w:tc>
          <w:tcPr>
            <w:tcW w:w="2676" w:type="dxa"/>
          </w:tcPr>
          <w:p w14:paraId="507E956E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Comparar dos visiones diferentes respecto al conocimiento</w:t>
            </w:r>
          </w:p>
        </w:tc>
        <w:tc>
          <w:tcPr>
            <w:tcW w:w="1371" w:type="dxa"/>
          </w:tcPr>
          <w:p w14:paraId="233776A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4</w:t>
            </w:r>
          </w:p>
          <w:p w14:paraId="21CFA868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367C590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3DC54593" w14:textId="77777777" w:rsidTr="006403F2">
        <w:trPr>
          <w:jc w:val="center"/>
        </w:trPr>
        <w:tc>
          <w:tcPr>
            <w:tcW w:w="1408" w:type="dxa"/>
          </w:tcPr>
          <w:p w14:paraId="1C47185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ind w:left="-57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Investigación </w:t>
            </w:r>
          </w:p>
        </w:tc>
        <w:tc>
          <w:tcPr>
            <w:tcW w:w="2534" w:type="dxa"/>
          </w:tcPr>
          <w:p w14:paraId="6E7CF6F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La investigación en el área de la salud.</w:t>
            </w:r>
          </w:p>
        </w:tc>
        <w:tc>
          <w:tcPr>
            <w:tcW w:w="2676" w:type="dxa"/>
          </w:tcPr>
          <w:p w14:paraId="4B1BB1F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Reconocer a la investigación como método de aprendizaje.</w:t>
            </w:r>
          </w:p>
        </w:tc>
        <w:tc>
          <w:tcPr>
            <w:tcW w:w="1371" w:type="dxa"/>
          </w:tcPr>
          <w:p w14:paraId="0086D57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Día 5</w:t>
            </w:r>
          </w:p>
          <w:p w14:paraId="4FB787A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2 horas</w:t>
            </w:r>
          </w:p>
        </w:tc>
        <w:tc>
          <w:tcPr>
            <w:tcW w:w="1963" w:type="dxa"/>
          </w:tcPr>
          <w:p w14:paraId="4EDADFB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7921E11A" w14:textId="77777777" w:rsidTr="006403F2">
        <w:trPr>
          <w:jc w:val="center"/>
        </w:trPr>
        <w:tc>
          <w:tcPr>
            <w:tcW w:w="1408" w:type="dxa"/>
          </w:tcPr>
          <w:p w14:paraId="540AE6E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Atención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Médica</w:t>
            </w:r>
          </w:p>
          <w:p w14:paraId="4149F9B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DFE101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26BB1832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La atención médica en la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unidad sede del curso como fuente de experiencia</w:t>
            </w:r>
          </w:p>
        </w:tc>
        <w:tc>
          <w:tcPr>
            <w:tcW w:w="2676" w:type="dxa"/>
          </w:tcPr>
          <w:p w14:paraId="729BFC98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Reconocer la importancia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de reflexionar sobre la atención médica que se brinde. </w:t>
            </w:r>
          </w:p>
        </w:tc>
        <w:tc>
          <w:tcPr>
            <w:tcW w:w="1371" w:type="dxa"/>
          </w:tcPr>
          <w:p w14:paraId="6536498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</w:p>
          <w:p w14:paraId="6EAFB90D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lastRenderedPageBreak/>
              <w:t>Día 5</w:t>
            </w:r>
          </w:p>
          <w:p w14:paraId="665B0EF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4E5A4BFC" w14:textId="77777777" w:rsidR="00BA6A31" w:rsidRPr="0027063C" w:rsidRDefault="00BA6A31" w:rsidP="006403F2">
            <w:pPr>
              <w:tabs>
                <w:tab w:val="left" w:pos="8940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Jefe de la División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de Educación en Salud o Coordinador Clínico de Educación e Investigación en Salud</w:t>
            </w:r>
          </w:p>
        </w:tc>
      </w:tr>
      <w:tr w:rsidR="00BA6A31" w:rsidRPr="0027063C" w14:paraId="0D8075A1" w14:textId="77777777" w:rsidTr="006403F2">
        <w:trPr>
          <w:jc w:val="center"/>
        </w:trPr>
        <w:tc>
          <w:tcPr>
            <w:tcW w:w="1408" w:type="dxa"/>
          </w:tcPr>
          <w:p w14:paraId="23C5AB7E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150BCC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El expediente clínico</w:t>
            </w:r>
          </w:p>
          <w:p w14:paraId="41677E2E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3A607AA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24E77F8" w14:textId="77777777" w:rsidR="00BA6A31" w:rsidRPr="0027063C" w:rsidRDefault="00BA6A31" w:rsidP="006403F2">
            <w:pPr>
              <w:rPr>
                <w:rFonts w:ascii="Arial" w:hAnsi="Arial" w:cs="Arial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Conocer la estructura del expediente clínico y su manejo y la NOM-004-SSA 3-2012</w:t>
            </w:r>
          </w:p>
          <w:p w14:paraId="375D1F0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A7B9F98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Día 5</w:t>
            </w:r>
          </w:p>
          <w:p w14:paraId="43A6341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5A29B7E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5E9F8541" w14:textId="77777777" w:rsidTr="006403F2">
        <w:trPr>
          <w:jc w:val="center"/>
        </w:trPr>
        <w:tc>
          <w:tcPr>
            <w:tcW w:w="1408" w:type="dxa"/>
          </w:tcPr>
          <w:p w14:paraId="142D662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2CB39BC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Aspectos Bioéticos</w:t>
            </w:r>
          </w:p>
        </w:tc>
        <w:tc>
          <w:tcPr>
            <w:tcW w:w="2676" w:type="dxa"/>
          </w:tcPr>
          <w:p w14:paraId="016C56C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Reconoce la aplicabilidad de los principios bioéticos en la atención médica</w:t>
            </w:r>
          </w:p>
          <w:p w14:paraId="34499ADC" w14:textId="77777777" w:rsidR="00BA6A31" w:rsidRPr="0027063C" w:rsidRDefault="00BA6A31" w:rsidP="00BA6A31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Responsabilidad</w:t>
            </w:r>
          </w:p>
          <w:p w14:paraId="06C6B4DB" w14:textId="77777777" w:rsidR="00BA6A31" w:rsidRPr="0027063C" w:rsidRDefault="00BA6A31" w:rsidP="00BA6A31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Dignidad</w:t>
            </w:r>
          </w:p>
          <w:p w14:paraId="1014E6C1" w14:textId="77777777" w:rsidR="00BA6A31" w:rsidRPr="0027063C" w:rsidRDefault="00BA6A31" w:rsidP="00BA6A31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Autonomía</w:t>
            </w:r>
          </w:p>
        </w:tc>
        <w:tc>
          <w:tcPr>
            <w:tcW w:w="1371" w:type="dxa"/>
          </w:tcPr>
          <w:p w14:paraId="0CE523E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 xml:space="preserve">Día 6 </w:t>
            </w:r>
          </w:p>
          <w:p w14:paraId="4D9E8C4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5678429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798FF603" w14:textId="77777777" w:rsidTr="006403F2">
        <w:trPr>
          <w:jc w:val="center"/>
        </w:trPr>
        <w:tc>
          <w:tcPr>
            <w:tcW w:w="1408" w:type="dxa"/>
          </w:tcPr>
          <w:p w14:paraId="28C7E5C2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7C6007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El código de conducta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y de prevención de conflictos de interés de las personas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Servidoras públicas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del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IMSS</w:t>
            </w:r>
          </w:p>
        </w:tc>
        <w:tc>
          <w:tcPr>
            <w:tcW w:w="2676" w:type="dxa"/>
          </w:tcPr>
          <w:p w14:paraId="220CCFE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Reconocer el comportamiento que deben vigilar como funcionarios públicos dentro del IMSS.</w:t>
            </w:r>
          </w:p>
        </w:tc>
        <w:tc>
          <w:tcPr>
            <w:tcW w:w="1371" w:type="dxa"/>
          </w:tcPr>
          <w:p w14:paraId="60901E9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Día 6</w:t>
            </w:r>
          </w:p>
          <w:p w14:paraId="13F1781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3199EFC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46822567" w14:textId="77777777" w:rsidTr="006403F2">
        <w:trPr>
          <w:trHeight w:val="1936"/>
          <w:jc w:val="center"/>
        </w:trPr>
        <w:tc>
          <w:tcPr>
            <w:tcW w:w="1408" w:type="dxa"/>
          </w:tcPr>
          <w:p w14:paraId="22DDB9B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El curso de especialización en medicina</w:t>
            </w:r>
          </w:p>
        </w:tc>
        <w:tc>
          <w:tcPr>
            <w:tcW w:w="2534" w:type="dxa"/>
          </w:tcPr>
          <w:p w14:paraId="2F2984A8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El programa académico </w:t>
            </w:r>
          </w:p>
          <w:p w14:paraId="66D2F43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5EF3A32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059858B3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08F77E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z w:val="20"/>
                <w:szCs w:val="20"/>
              </w:rPr>
              <w:t>Recursos Electrónicos de Información en Salud</w:t>
            </w:r>
          </w:p>
        </w:tc>
        <w:tc>
          <w:tcPr>
            <w:tcW w:w="2676" w:type="dxa"/>
          </w:tcPr>
          <w:p w14:paraId="5AF7F7E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Comentar sobre el programa académico y de la responsabilidad del profesor y de los médicos residentes</w:t>
            </w:r>
          </w:p>
          <w:p w14:paraId="75EEB6C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Acceso al sitio Web de los recursos como tramitar el acceso a remoto, desde dispositivos móviles, </w:t>
            </w:r>
            <w:proofErr w:type="spellStart"/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Clínical</w:t>
            </w:r>
            <w:proofErr w:type="spellEnd"/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 Key up-</w:t>
            </w:r>
            <w:proofErr w:type="spellStart"/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to</w:t>
            </w:r>
            <w:proofErr w:type="spellEnd"/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-Date, </w:t>
            </w:r>
            <w:proofErr w:type="spellStart"/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Science-direct</w:t>
            </w:r>
            <w:proofErr w:type="spellEnd"/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1371" w:type="dxa"/>
          </w:tcPr>
          <w:p w14:paraId="61E6EA4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Día 6</w:t>
            </w:r>
          </w:p>
          <w:p w14:paraId="72B6748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5CA1CEAA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  <w:tr w:rsidR="00BA6A31" w:rsidRPr="0027063C" w14:paraId="2F8BBA02" w14:textId="77777777" w:rsidTr="006403F2">
        <w:trPr>
          <w:trHeight w:val="50"/>
          <w:jc w:val="center"/>
        </w:trPr>
        <w:tc>
          <w:tcPr>
            <w:tcW w:w="1408" w:type="dxa"/>
          </w:tcPr>
          <w:p w14:paraId="09E1AB8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17D012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El programa operativo</w:t>
            </w:r>
          </w:p>
        </w:tc>
        <w:tc>
          <w:tcPr>
            <w:tcW w:w="2676" w:type="dxa"/>
          </w:tcPr>
          <w:p w14:paraId="23A1083C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Conocer las actividades clínicas, académicas y de investigación. La duración de las rotaciones, las guardias y las fechas de las evaluaciones, así como el rol de vacaciones.</w:t>
            </w:r>
          </w:p>
        </w:tc>
        <w:tc>
          <w:tcPr>
            <w:tcW w:w="1371" w:type="dxa"/>
          </w:tcPr>
          <w:p w14:paraId="73C5B6F1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Día 7</w:t>
            </w:r>
          </w:p>
          <w:p w14:paraId="030830E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6C485FAF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 en coordinación con los Profesores Titulares</w:t>
            </w:r>
          </w:p>
        </w:tc>
      </w:tr>
      <w:tr w:rsidR="00BA6A31" w:rsidRPr="0027063C" w14:paraId="5DDB4426" w14:textId="77777777" w:rsidTr="006403F2">
        <w:trPr>
          <w:trHeight w:val="50"/>
          <w:jc w:val="center"/>
        </w:trPr>
        <w:tc>
          <w:tcPr>
            <w:tcW w:w="1408" w:type="dxa"/>
          </w:tcPr>
          <w:p w14:paraId="1E6BABD5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23ABBA5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La evaluación del proceso de aprendizaje de los residentes en el IMSS</w:t>
            </w:r>
          </w:p>
        </w:tc>
        <w:tc>
          <w:tcPr>
            <w:tcW w:w="2676" w:type="dxa"/>
          </w:tcPr>
          <w:p w14:paraId="0E18325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Dar a conocer al residente los aspectos de evaluación del presente procedimiento, áreas formativas a evaluar,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criterios de aprobación, criterios de baja académica temporal y criterios de baja definitiva.</w:t>
            </w:r>
          </w:p>
        </w:tc>
        <w:tc>
          <w:tcPr>
            <w:tcW w:w="1371" w:type="dxa"/>
          </w:tcPr>
          <w:p w14:paraId="514EDBF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lastRenderedPageBreak/>
              <w:t>Día 7</w:t>
            </w:r>
          </w:p>
          <w:p w14:paraId="59594F59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5245E126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Jefe de la División de Educación en Salud o Coordinador Clínico </w:t>
            </w: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de Educación e Investigación en Salud</w:t>
            </w:r>
          </w:p>
        </w:tc>
      </w:tr>
      <w:tr w:rsidR="00BA6A31" w:rsidRPr="0027063C" w14:paraId="602B868E" w14:textId="77777777" w:rsidTr="006403F2">
        <w:trPr>
          <w:trHeight w:val="50"/>
          <w:jc w:val="center"/>
        </w:trPr>
        <w:tc>
          <w:tcPr>
            <w:tcW w:w="1408" w:type="dxa"/>
          </w:tcPr>
          <w:p w14:paraId="3FD23B6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F3C95FB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 xml:space="preserve">Seguridad </w:t>
            </w:r>
          </w:p>
        </w:tc>
        <w:tc>
          <w:tcPr>
            <w:tcW w:w="2676" w:type="dxa"/>
          </w:tcPr>
          <w:p w14:paraId="5252C2A8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Dar a conocer el decálogo de seguridad de los residentes.</w:t>
            </w:r>
          </w:p>
        </w:tc>
        <w:tc>
          <w:tcPr>
            <w:tcW w:w="1371" w:type="dxa"/>
          </w:tcPr>
          <w:p w14:paraId="4C028644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Día 7</w:t>
            </w:r>
          </w:p>
          <w:p w14:paraId="17E5B360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  <w:lang w:val="es-ES_tradnl"/>
              </w:rPr>
              <w:t>2 horas</w:t>
            </w:r>
          </w:p>
        </w:tc>
        <w:tc>
          <w:tcPr>
            <w:tcW w:w="1963" w:type="dxa"/>
          </w:tcPr>
          <w:p w14:paraId="621F2717" w14:textId="77777777" w:rsidR="00BA6A31" w:rsidRPr="0027063C" w:rsidRDefault="00BA6A31" w:rsidP="006403F2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27063C">
              <w:rPr>
                <w:rFonts w:ascii="Arial" w:hAnsi="Arial" w:cs="Arial"/>
                <w:spacing w:val="-3"/>
                <w:sz w:val="20"/>
                <w:szCs w:val="20"/>
              </w:rPr>
              <w:t>Jefe de la División de Educación en Salud o Coordinador Clínico de Educación e Investigación en Salud</w:t>
            </w:r>
          </w:p>
        </w:tc>
      </w:tr>
    </w:tbl>
    <w:p w14:paraId="00D5D054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p w14:paraId="25A5D8B8" w14:textId="77777777" w:rsidR="00BA6A31" w:rsidRPr="005F4B4D" w:rsidRDefault="00BA6A31" w:rsidP="00BA6A31">
      <w:pPr>
        <w:jc w:val="right"/>
        <w:rPr>
          <w:rFonts w:ascii="Arial" w:hAnsi="Arial" w:cs="Arial"/>
          <w:b/>
          <w:sz w:val="20"/>
        </w:rPr>
      </w:pPr>
      <w:r w:rsidRPr="005F4B4D">
        <w:rPr>
          <w:rFonts w:ascii="Arial" w:hAnsi="Arial" w:cs="Arial"/>
          <w:b/>
          <w:sz w:val="20"/>
        </w:rPr>
        <w:t>510-019-004</w:t>
      </w:r>
    </w:p>
    <w:p w14:paraId="6677D925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p w14:paraId="1ED23EAB" w14:textId="77777777" w:rsidR="00BA6A31" w:rsidRDefault="00BA6A31" w:rsidP="00BA6A3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1976"/>
        <w:gridCol w:w="7187"/>
      </w:tblGrid>
      <w:tr w:rsidR="00BA6A31" w:rsidRPr="0027063C" w14:paraId="3939204D" w14:textId="77777777" w:rsidTr="006403F2">
        <w:trPr>
          <w:tblHeader/>
        </w:trPr>
        <w:tc>
          <w:tcPr>
            <w:tcW w:w="9974" w:type="dxa"/>
            <w:gridSpan w:val="3"/>
          </w:tcPr>
          <w:p w14:paraId="02BAD63B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  <w:r w:rsidRPr="0027063C">
              <w:rPr>
                <w:rFonts w:ascii="Arial" w:hAnsi="Arial" w:cs="Arial"/>
                <w:b/>
              </w:rPr>
              <w:lastRenderedPageBreak/>
              <w:t>ANEXO 1</w:t>
            </w:r>
            <w:r>
              <w:rPr>
                <w:rFonts w:ascii="Arial" w:hAnsi="Arial" w:cs="Arial"/>
                <w:b/>
              </w:rPr>
              <w:t>4</w:t>
            </w:r>
          </w:p>
          <w:p w14:paraId="54B93A13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  <w:r w:rsidRPr="0027063C">
              <w:rPr>
                <w:rFonts w:ascii="Arial" w:hAnsi="Arial" w:cs="Arial"/>
                <w:b/>
              </w:rPr>
              <w:t>Módulo de orientación para los residentes en cursos de especialización de nuevo ingreso y ceremonia de bienvenida</w:t>
            </w:r>
          </w:p>
          <w:p w14:paraId="60F5BDEC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  <w:r w:rsidRPr="0027063C">
              <w:rPr>
                <w:rFonts w:ascii="Arial" w:hAnsi="Arial" w:cs="Arial"/>
                <w:b/>
              </w:rPr>
              <w:t>INSTRUCTIVO DE LLENADO</w:t>
            </w:r>
          </w:p>
          <w:p w14:paraId="4E840177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6A31" w:rsidRPr="0027063C" w14:paraId="5E1FEA68" w14:textId="77777777" w:rsidTr="006403F2">
        <w:trPr>
          <w:tblHeader/>
        </w:trPr>
        <w:tc>
          <w:tcPr>
            <w:tcW w:w="811" w:type="dxa"/>
          </w:tcPr>
          <w:p w14:paraId="5F98FD4B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  <w:r w:rsidRPr="0027063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76" w:type="dxa"/>
          </w:tcPr>
          <w:p w14:paraId="0B39FF7D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  <w:r w:rsidRPr="0027063C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7187" w:type="dxa"/>
          </w:tcPr>
          <w:p w14:paraId="4B0B1EB3" w14:textId="77777777" w:rsidR="00BA6A31" w:rsidRDefault="00BA6A31" w:rsidP="006403F2">
            <w:pPr>
              <w:jc w:val="center"/>
              <w:rPr>
                <w:rFonts w:ascii="Arial" w:hAnsi="Arial" w:cs="Arial"/>
                <w:b/>
              </w:rPr>
            </w:pPr>
            <w:r w:rsidRPr="0027063C">
              <w:rPr>
                <w:rFonts w:ascii="Arial" w:hAnsi="Arial" w:cs="Arial"/>
                <w:b/>
              </w:rPr>
              <w:t>ANOTAR</w:t>
            </w:r>
          </w:p>
          <w:p w14:paraId="04A58D07" w14:textId="77777777" w:rsidR="00BA6A31" w:rsidRPr="0027063C" w:rsidRDefault="00BA6A31" w:rsidP="006403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6A31" w:rsidRPr="0027063C" w14:paraId="5C5633E0" w14:textId="77777777" w:rsidTr="006403F2">
        <w:tc>
          <w:tcPr>
            <w:tcW w:w="811" w:type="dxa"/>
          </w:tcPr>
          <w:p w14:paraId="09707FB6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76" w:type="dxa"/>
          </w:tcPr>
          <w:p w14:paraId="3BE01A1F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Módulo</w:t>
            </w:r>
          </w:p>
        </w:tc>
        <w:tc>
          <w:tcPr>
            <w:tcW w:w="7187" w:type="dxa"/>
          </w:tcPr>
          <w:p w14:paraId="1F56E929" w14:textId="77777777" w:rsidR="00BA6A31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Es una unidad educativa la cual cubre un tema, en la orientación para los médicos residentes en el curso de especialización de nuevo ingreso.</w:t>
            </w:r>
          </w:p>
          <w:p w14:paraId="643B91D3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A6A31" w:rsidRPr="0027063C" w14:paraId="5141CA94" w14:textId="77777777" w:rsidTr="006403F2">
        <w:tc>
          <w:tcPr>
            <w:tcW w:w="811" w:type="dxa"/>
          </w:tcPr>
          <w:p w14:paraId="72110B9D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76" w:type="dxa"/>
          </w:tcPr>
          <w:p w14:paraId="12F76DD0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Aspectos</w:t>
            </w:r>
          </w:p>
        </w:tc>
        <w:tc>
          <w:tcPr>
            <w:tcW w:w="7187" w:type="dxa"/>
          </w:tcPr>
          <w:p w14:paraId="393C8E11" w14:textId="77777777" w:rsidR="00BA6A31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Es la forma de representar el tema en el curso de especialización para médicos de nuevo ingreso.</w:t>
            </w:r>
          </w:p>
          <w:p w14:paraId="63230348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A6A31" w:rsidRPr="0027063C" w14:paraId="07F1B39F" w14:textId="77777777" w:rsidTr="006403F2">
        <w:tc>
          <w:tcPr>
            <w:tcW w:w="811" w:type="dxa"/>
          </w:tcPr>
          <w:p w14:paraId="64057F68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76" w:type="dxa"/>
          </w:tcPr>
          <w:p w14:paraId="41F5AB59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Propósito</w:t>
            </w:r>
          </w:p>
        </w:tc>
        <w:tc>
          <w:tcPr>
            <w:tcW w:w="7187" w:type="dxa"/>
          </w:tcPr>
          <w:p w14:paraId="08BB44C2" w14:textId="77777777" w:rsidR="00BA6A31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Este curso busca que los residentes de nuevo ingreso conozcan la filosofía de nuestra institución y que se comprometan con la misma, para lo cual deberán conocer la estructura y funcionamiento del sistema de atención médica, que elevando así la calidad de atención al derechohabiente. A través del enfoque participativo de la educación, busca que el alumno se comprometa en su formación, mediante la reflexión sobre la práctica diaria, la crítica y la elaboración del conocimiento.</w:t>
            </w:r>
          </w:p>
          <w:p w14:paraId="13498EA3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A6A31" w:rsidRPr="0027063C" w14:paraId="3F395BB4" w14:textId="77777777" w:rsidTr="006403F2">
        <w:tc>
          <w:tcPr>
            <w:tcW w:w="811" w:type="dxa"/>
          </w:tcPr>
          <w:p w14:paraId="5E849B46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76" w:type="dxa"/>
          </w:tcPr>
          <w:p w14:paraId="2045B555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 xml:space="preserve">Duración </w:t>
            </w:r>
          </w:p>
        </w:tc>
        <w:tc>
          <w:tcPr>
            <w:tcW w:w="7187" w:type="dxa"/>
          </w:tcPr>
          <w:p w14:paraId="2D4A3CBF" w14:textId="77777777" w:rsidR="00BA6A31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Se realizará en la segunda quincena de febrero de las 8.00 a las 14.00 horas. Antes del inicio formal del curso de especialización.</w:t>
            </w:r>
          </w:p>
          <w:p w14:paraId="14092E13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A6A31" w:rsidRPr="0027063C" w14:paraId="1CC4E19D" w14:textId="77777777" w:rsidTr="006403F2">
        <w:tc>
          <w:tcPr>
            <w:tcW w:w="811" w:type="dxa"/>
          </w:tcPr>
          <w:p w14:paraId="167FE933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76" w:type="dxa"/>
          </w:tcPr>
          <w:p w14:paraId="44221714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Responsable</w:t>
            </w:r>
          </w:p>
        </w:tc>
        <w:tc>
          <w:tcPr>
            <w:tcW w:w="7187" w:type="dxa"/>
          </w:tcPr>
          <w:p w14:paraId="6ADC3407" w14:textId="77777777" w:rsidR="00BA6A31" w:rsidRPr="0027063C" w:rsidRDefault="00BA6A31" w:rsidP="006403F2">
            <w:pPr>
              <w:jc w:val="both"/>
              <w:rPr>
                <w:rFonts w:ascii="Arial" w:hAnsi="Arial" w:cs="Arial"/>
                <w:bCs/>
              </w:rPr>
            </w:pPr>
            <w:r w:rsidRPr="0027063C">
              <w:rPr>
                <w:rFonts w:ascii="Arial" w:hAnsi="Arial" w:cs="Arial"/>
                <w:bCs/>
              </w:rPr>
              <w:t>Deberá conocer al personal directivo, docente, médico y administrativo con el cual va a interactuar. Conocer las normas legales y bioéticas que rigen el ejercicio médico, así como el instructivo de evaluación de los médicos residentes en periodo de adiestramiento.</w:t>
            </w:r>
          </w:p>
        </w:tc>
      </w:tr>
    </w:tbl>
    <w:p w14:paraId="480FFB42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p w14:paraId="2826E7CC" w14:textId="77777777" w:rsidR="00BA6A31" w:rsidRPr="005F4B4D" w:rsidRDefault="00BA6A31" w:rsidP="00BA6A31">
      <w:pPr>
        <w:jc w:val="right"/>
        <w:rPr>
          <w:rFonts w:ascii="Arial" w:hAnsi="Arial" w:cs="Arial"/>
          <w:b/>
          <w:sz w:val="20"/>
        </w:rPr>
      </w:pPr>
      <w:r w:rsidRPr="005F4B4D">
        <w:rPr>
          <w:rFonts w:ascii="Arial" w:hAnsi="Arial" w:cs="Arial"/>
          <w:b/>
          <w:sz w:val="20"/>
        </w:rPr>
        <w:t>2510-019-004</w:t>
      </w:r>
    </w:p>
    <w:p w14:paraId="77974842" w14:textId="77777777" w:rsidR="00BA6A31" w:rsidRDefault="00BA6A31" w:rsidP="00BA6A31">
      <w:pPr>
        <w:spacing w:after="200" w:line="276" w:lineRule="auto"/>
        <w:rPr>
          <w:rFonts w:ascii="Arial" w:hAnsi="Arial" w:cs="Arial"/>
          <w:b/>
        </w:rPr>
      </w:pPr>
    </w:p>
    <w:p w14:paraId="01BC134D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273D2640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6FF11E58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1026168D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203BC703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304E82E0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4EFF9B79" w14:textId="77777777" w:rsidR="00BA6A31" w:rsidRPr="0027063C" w:rsidRDefault="00BA6A31" w:rsidP="00BA6A31">
      <w:pPr>
        <w:jc w:val="both"/>
        <w:rPr>
          <w:rFonts w:ascii="Arial" w:hAnsi="Arial" w:cs="Arial"/>
          <w:b/>
        </w:rPr>
      </w:pPr>
    </w:p>
    <w:p w14:paraId="3EFC5177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p w14:paraId="70CE1A45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p w14:paraId="2DD2B351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p w14:paraId="4D961AFA" w14:textId="77777777" w:rsidR="00BA6A31" w:rsidRDefault="00BA6A31" w:rsidP="00BA6A31">
      <w:pPr>
        <w:jc w:val="both"/>
        <w:rPr>
          <w:rFonts w:ascii="Arial" w:hAnsi="Arial" w:cs="Arial"/>
          <w:b/>
        </w:rPr>
      </w:pPr>
    </w:p>
    <w:sectPr w:rsidR="00BA6A31" w:rsidSect="00BA6A31">
      <w:headerReference w:type="default" r:id="rId8"/>
      <w:pgSz w:w="12242" w:h="15842" w:code="1"/>
      <w:pgMar w:top="1862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E447" w14:textId="77777777" w:rsidR="009F66F6" w:rsidRDefault="009F66F6">
      <w:r>
        <w:separator/>
      </w:r>
    </w:p>
  </w:endnote>
  <w:endnote w:type="continuationSeparator" w:id="0">
    <w:p w14:paraId="2BDEADFD" w14:textId="77777777" w:rsidR="009F66F6" w:rsidRDefault="009F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3B1A" w14:textId="77777777" w:rsidR="009F66F6" w:rsidRDefault="009F66F6">
      <w:r>
        <w:separator/>
      </w:r>
    </w:p>
  </w:footnote>
  <w:footnote w:type="continuationSeparator" w:id="0">
    <w:p w14:paraId="3DCC7C55" w14:textId="77777777" w:rsidR="009F66F6" w:rsidRDefault="009F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ECFE" w14:textId="77777777" w:rsidR="00000000" w:rsidRDefault="00C67EBE" w:rsidP="007A636D">
    <w:pPr>
      <w:pStyle w:val="Encabezado"/>
      <w:ind w:left="4"/>
      <w:rPr>
        <w:rFonts w:ascii="Arial" w:hAnsi="Arial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A63C0" wp14:editId="41C17E2A">
              <wp:simplePos x="0" y="0"/>
              <wp:positionH relativeFrom="column">
                <wp:posOffset>-22860</wp:posOffset>
              </wp:positionH>
              <wp:positionV relativeFrom="paragraph">
                <wp:posOffset>98425</wp:posOffset>
              </wp:positionV>
              <wp:extent cx="3590925" cy="550545"/>
              <wp:effectExtent l="0" t="0" r="0" b="0"/>
              <wp:wrapNone/>
              <wp:docPr id="18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0800F" w14:textId="77777777" w:rsidR="00000000" w:rsidRDefault="00C67EBE" w:rsidP="007A636D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DE93E72" wp14:editId="380D649F">
                                <wp:extent cx="3355340" cy="42164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55340" cy="421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A63C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-1.8pt;margin-top:7.75pt;width:282.7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" filled="f" stroked="f">
              <v:textbox>
                <w:txbxContent>
                  <w:p w14:paraId="6A40800F" w14:textId="77777777" w:rsidR="00000000" w:rsidRDefault="00C67EBE" w:rsidP="007A636D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DE93E72" wp14:editId="380D649F">
                          <wp:extent cx="3355340" cy="42164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55340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1DAB0" wp14:editId="42FF6C14">
              <wp:simplePos x="0" y="0"/>
              <wp:positionH relativeFrom="column">
                <wp:posOffset>-43815</wp:posOffset>
              </wp:positionH>
              <wp:positionV relativeFrom="paragraph">
                <wp:posOffset>84455</wp:posOffset>
              </wp:positionV>
              <wp:extent cx="6381115" cy="582930"/>
              <wp:effectExtent l="0" t="0" r="635" b="7620"/>
              <wp:wrapNone/>
              <wp:docPr id="19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11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2F9B4" id="Rectángulo 8" o:spid="_x0000_s1026" style="position:absolute;margin-left:-3.45pt;margin-top:6.65pt;width:502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/DDAIAABY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"/>
          </w:pict>
        </mc:Fallback>
      </mc:AlternateContent>
    </w:r>
  </w:p>
  <w:p w14:paraId="6765C62E" w14:textId="77777777" w:rsidR="00000000" w:rsidRDefault="00000000">
    <w:pPr>
      <w:pStyle w:val="Encabezado"/>
      <w:rPr>
        <w:rFonts w:ascii="Arial" w:hAnsi="Arial"/>
        <w:sz w:val="8"/>
      </w:rPr>
    </w:pPr>
  </w:p>
  <w:p w14:paraId="4670C0EE" w14:textId="77777777" w:rsidR="00000000" w:rsidRDefault="00000000">
    <w:pPr>
      <w:pStyle w:val="Encabezado"/>
      <w:rPr>
        <w:rFonts w:ascii="Arial" w:hAnsi="Arial"/>
        <w:sz w:val="8"/>
      </w:rPr>
    </w:pPr>
  </w:p>
  <w:p w14:paraId="6EA64BB7" w14:textId="77777777" w:rsidR="00000000" w:rsidRDefault="00000000">
    <w:pPr>
      <w:pStyle w:val="Encabezado"/>
      <w:rPr>
        <w:rFonts w:ascii="Arial" w:hAnsi="Arial"/>
        <w:sz w:val="8"/>
      </w:rPr>
    </w:pPr>
  </w:p>
  <w:p w14:paraId="7CB3A2D6" w14:textId="77777777" w:rsidR="00000000" w:rsidRDefault="00000000">
    <w:pPr>
      <w:pStyle w:val="Encabezado"/>
      <w:rPr>
        <w:rFonts w:ascii="Arial" w:hAnsi="Arial"/>
        <w:sz w:val="8"/>
      </w:rPr>
    </w:pPr>
  </w:p>
  <w:p w14:paraId="127AF996" w14:textId="77777777" w:rsidR="00000000" w:rsidRDefault="00000000">
    <w:pPr>
      <w:pStyle w:val="Encabezado"/>
      <w:rPr>
        <w:rFonts w:ascii="Arial" w:hAnsi="Arial"/>
        <w:sz w:val="8"/>
      </w:rPr>
    </w:pPr>
  </w:p>
  <w:p w14:paraId="12C59D20" w14:textId="77777777" w:rsidR="00000000" w:rsidRDefault="00000000">
    <w:pPr>
      <w:pStyle w:val="Encabezado"/>
      <w:rPr>
        <w:rFonts w:ascii="Arial" w:hAnsi="Arial"/>
        <w:sz w:val="8"/>
      </w:rPr>
    </w:pPr>
  </w:p>
  <w:p w14:paraId="42299FDA" w14:textId="77777777" w:rsidR="00000000" w:rsidRDefault="00000000">
    <w:pPr>
      <w:pStyle w:val="Encabezado"/>
      <w:rPr>
        <w:rFonts w:ascii="Arial" w:hAnsi="Arial"/>
        <w:sz w:val="8"/>
      </w:rPr>
    </w:pPr>
  </w:p>
  <w:p w14:paraId="51E6561F" w14:textId="77777777" w:rsidR="00000000" w:rsidRDefault="00000000">
    <w:pPr>
      <w:pStyle w:val="Encabezado"/>
      <w:rPr>
        <w:rFonts w:ascii="Arial" w:hAnsi="Arial"/>
        <w:sz w:val="8"/>
      </w:rPr>
    </w:pPr>
  </w:p>
  <w:p w14:paraId="0C82BAA2" w14:textId="77777777" w:rsidR="00000000" w:rsidRPr="001B0E40" w:rsidRDefault="00000000">
    <w:pPr>
      <w:pStyle w:val="Encabezado"/>
      <w:rPr>
        <w:rFonts w:ascii="Arial" w:hAnsi="Arial"/>
        <w:sz w:val="6"/>
      </w:rPr>
    </w:pPr>
  </w:p>
  <w:p w14:paraId="0E3E8463" w14:textId="77777777" w:rsidR="00000000" w:rsidRPr="001B0E40" w:rsidRDefault="00000000">
    <w:pPr>
      <w:pStyle w:val="Encabezado"/>
      <w:rPr>
        <w:rFonts w:ascii="Arial" w:hAnsi="Arial"/>
        <w:sz w:val="6"/>
      </w:rPr>
    </w:pPr>
  </w:p>
  <w:p w14:paraId="0F6991E6" w14:textId="77777777" w:rsidR="00000000" w:rsidRPr="00570953" w:rsidRDefault="00C67EBE" w:rsidP="00570953">
    <w:pPr>
      <w:pStyle w:val="Encabezado"/>
      <w:rPr>
        <w:rFonts w:ascii="Arial" w:hAnsi="Arial"/>
        <w:sz w:val="2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20272" wp14:editId="0884BEB0">
              <wp:simplePos x="0" y="0"/>
              <wp:positionH relativeFrom="column">
                <wp:posOffset>-43180</wp:posOffset>
              </wp:positionH>
              <wp:positionV relativeFrom="paragraph">
                <wp:posOffset>3175</wp:posOffset>
              </wp:positionV>
              <wp:extent cx="6394450" cy="8223250"/>
              <wp:effectExtent l="0" t="0" r="6350" b="6350"/>
              <wp:wrapNone/>
              <wp:docPr id="2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4450" cy="8223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92334" id="Rectángulo 7" o:spid="_x0000_s1026" style="position:absolute;margin-left:-3.4pt;margin-top:.25pt;width:503.5pt;height:6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817"/>
    <w:multiLevelType w:val="hybridMultilevel"/>
    <w:tmpl w:val="3DBA8D2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47139"/>
    <w:multiLevelType w:val="hybridMultilevel"/>
    <w:tmpl w:val="D45457B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4DD5090"/>
    <w:multiLevelType w:val="hybridMultilevel"/>
    <w:tmpl w:val="D2D6E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4057"/>
    <w:multiLevelType w:val="hybridMultilevel"/>
    <w:tmpl w:val="1FE61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0C"/>
    <w:multiLevelType w:val="hybridMultilevel"/>
    <w:tmpl w:val="5D68E9AE"/>
    <w:lvl w:ilvl="0" w:tplc="080A0017">
      <w:start w:val="1"/>
      <w:numFmt w:val="lowerLetter"/>
      <w:lvlText w:val="%1)"/>
      <w:lvlJc w:val="left"/>
      <w:pPr>
        <w:ind w:left="3900" w:hanging="360"/>
      </w:pPr>
    </w:lvl>
    <w:lvl w:ilvl="1" w:tplc="080A0019" w:tentative="1">
      <w:start w:val="1"/>
      <w:numFmt w:val="lowerLetter"/>
      <w:lvlText w:val="%2."/>
      <w:lvlJc w:val="left"/>
      <w:pPr>
        <w:ind w:left="4620" w:hanging="360"/>
      </w:pPr>
    </w:lvl>
    <w:lvl w:ilvl="2" w:tplc="080A001B" w:tentative="1">
      <w:start w:val="1"/>
      <w:numFmt w:val="lowerRoman"/>
      <w:lvlText w:val="%3."/>
      <w:lvlJc w:val="right"/>
      <w:pPr>
        <w:ind w:left="5340" w:hanging="180"/>
      </w:pPr>
    </w:lvl>
    <w:lvl w:ilvl="3" w:tplc="080A000F" w:tentative="1">
      <w:start w:val="1"/>
      <w:numFmt w:val="decimal"/>
      <w:lvlText w:val="%4."/>
      <w:lvlJc w:val="left"/>
      <w:pPr>
        <w:ind w:left="6060" w:hanging="360"/>
      </w:pPr>
    </w:lvl>
    <w:lvl w:ilvl="4" w:tplc="080A0019" w:tentative="1">
      <w:start w:val="1"/>
      <w:numFmt w:val="lowerLetter"/>
      <w:lvlText w:val="%5."/>
      <w:lvlJc w:val="left"/>
      <w:pPr>
        <w:ind w:left="6780" w:hanging="360"/>
      </w:pPr>
    </w:lvl>
    <w:lvl w:ilvl="5" w:tplc="080A001B" w:tentative="1">
      <w:start w:val="1"/>
      <w:numFmt w:val="lowerRoman"/>
      <w:lvlText w:val="%6."/>
      <w:lvlJc w:val="right"/>
      <w:pPr>
        <w:ind w:left="7500" w:hanging="180"/>
      </w:pPr>
    </w:lvl>
    <w:lvl w:ilvl="6" w:tplc="080A000F" w:tentative="1">
      <w:start w:val="1"/>
      <w:numFmt w:val="decimal"/>
      <w:lvlText w:val="%7."/>
      <w:lvlJc w:val="left"/>
      <w:pPr>
        <w:ind w:left="8220" w:hanging="360"/>
      </w:pPr>
    </w:lvl>
    <w:lvl w:ilvl="7" w:tplc="080A0019" w:tentative="1">
      <w:start w:val="1"/>
      <w:numFmt w:val="lowerLetter"/>
      <w:lvlText w:val="%8."/>
      <w:lvlJc w:val="left"/>
      <w:pPr>
        <w:ind w:left="8940" w:hanging="360"/>
      </w:pPr>
    </w:lvl>
    <w:lvl w:ilvl="8" w:tplc="08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1ADD54D6"/>
    <w:multiLevelType w:val="hybridMultilevel"/>
    <w:tmpl w:val="E05E14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83BEF"/>
    <w:multiLevelType w:val="hybridMultilevel"/>
    <w:tmpl w:val="EE5E278C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5321FCA"/>
    <w:multiLevelType w:val="hybridMultilevel"/>
    <w:tmpl w:val="397CD9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04A56"/>
    <w:multiLevelType w:val="multilevel"/>
    <w:tmpl w:val="08B8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94E0C"/>
    <w:multiLevelType w:val="multilevel"/>
    <w:tmpl w:val="CBD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A5F1D"/>
    <w:multiLevelType w:val="multilevel"/>
    <w:tmpl w:val="2738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63DB6"/>
    <w:multiLevelType w:val="hybridMultilevel"/>
    <w:tmpl w:val="5ABE92BC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8280B89"/>
    <w:multiLevelType w:val="multilevel"/>
    <w:tmpl w:val="6D3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64DD7"/>
    <w:multiLevelType w:val="hybridMultilevel"/>
    <w:tmpl w:val="05EEFE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674C5"/>
    <w:multiLevelType w:val="hybridMultilevel"/>
    <w:tmpl w:val="DF50AD90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506746D8"/>
    <w:multiLevelType w:val="hybridMultilevel"/>
    <w:tmpl w:val="96EC437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FCCE310A">
      <w:start w:val="1"/>
      <w:numFmt w:val="lowerLetter"/>
      <w:lvlText w:val="%2."/>
      <w:lvlJc w:val="left"/>
      <w:pPr>
        <w:ind w:left="2103" w:hanging="67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4B13C5"/>
    <w:multiLevelType w:val="multilevel"/>
    <w:tmpl w:val="3F82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A0116F"/>
    <w:multiLevelType w:val="hybridMultilevel"/>
    <w:tmpl w:val="371238BE"/>
    <w:lvl w:ilvl="0" w:tplc="080A0019">
      <w:start w:val="1"/>
      <w:numFmt w:val="lowerLetter"/>
      <w:lvlText w:val="%1."/>
      <w:lvlJc w:val="left"/>
      <w:pPr>
        <w:ind w:left="1456" w:hanging="360"/>
      </w:pPr>
    </w:lvl>
    <w:lvl w:ilvl="1" w:tplc="080A0019">
      <w:start w:val="1"/>
      <w:numFmt w:val="lowerLetter"/>
      <w:lvlText w:val="%2."/>
      <w:lvlJc w:val="left"/>
      <w:pPr>
        <w:ind w:left="2176" w:hanging="360"/>
      </w:pPr>
    </w:lvl>
    <w:lvl w:ilvl="2" w:tplc="49FA5F56">
      <w:start w:val="2"/>
      <w:numFmt w:val="upperRoman"/>
      <w:lvlText w:val="%3."/>
      <w:lvlJc w:val="left"/>
      <w:pPr>
        <w:ind w:left="3436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16" w:hanging="360"/>
      </w:pPr>
    </w:lvl>
    <w:lvl w:ilvl="4" w:tplc="080A0019" w:tentative="1">
      <w:start w:val="1"/>
      <w:numFmt w:val="lowerLetter"/>
      <w:lvlText w:val="%5."/>
      <w:lvlJc w:val="left"/>
      <w:pPr>
        <w:ind w:left="4336" w:hanging="360"/>
      </w:pPr>
    </w:lvl>
    <w:lvl w:ilvl="5" w:tplc="080A001B" w:tentative="1">
      <w:start w:val="1"/>
      <w:numFmt w:val="lowerRoman"/>
      <w:lvlText w:val="%6."/>
      <w:lvlJc w:val="right"/>
      <w:pPr>
        <w:ind w:left="5056" w:hanging="180"/>
      </w:pPr>
    </w:lvl>
    <w:lvl w:ilvl="6" w:tplc="080A000F" w:tentative="1">
      <w:start w:val="1"/>
      <w:numFmt w:val="decimal"/>
      <w:lvlText w:val="%7."/>
      <w:lvlJc w:val="left"/>
      <w:pPr>
        <w:ind w:left="5776" w:hanging="360"/>
      </w:pPr>
    </w:lvl>
    <w:lvl w:ilvl="7" w:tplc="080A0019" w:tentative="1">
      <w:start w:val="1"/>
      <w:numFmt w:val="lowerLetter"/>
      <w:lvlText w:val="%8."/>
      <w:lvlJc w:val="left"/>
      <w:pPr>
        <w:ind w:left="6496" w:hanging="360"/>
      </w:pPr>
    </w:lvl>
    <w:lvl w:ilvl="8" w:tplc="080A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8" w15:restartNumberingAfterBreak="0">
    <w:nsid w:val="5EFE79FF"/>
    <w:multiLevelType w:val="hybridMultilevel"/>
    <w:tmpl w:val="336064E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0D5E8E"/>
    <w:multiLevelType w:val="multilevel"/>
    <w:tmpl w:val="8A50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21009"/>
    <w:multiLevelType w:val="multilevel"/>
    <w:tmpl w:val="CC264544"/>
    <w:lvl w:ilvl="0">
      <w:start w:val="3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7"/>
      <w:numFmt w:val="decimal"/>
      <w:lvlRestart w:val="0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7"/>
      <w:numFmt w:val="decimal"/>
      <w:lvlRestart w:val="0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39331C8"/>
    <w:multiLevelType w:val="hybridMultilevel"/>
    <w:tmpl w:val="F95CD0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9A3E39"/>
    <w:multiLevelType w:val="multilevel"/>
    <w:tmpl w:val="B74A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B07C5A"/>
    <w:multiLevelType w:val="hybridMultilevel"/>
    <w:tmpl w:val="A4CCA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73055">
    <w:abstractNumId w:val="20"/>
  </w:num>
  <w:num w:numId="2" w16cid:durableId="1182937177">
    <w:abstractNumId w:val="3"/>
  </w:num>
  <w:num w:numId="3" w16cid:durableId="309791348">
    <w:abstractNumId w:val="2"/>
  </w:num>
  <w:num w:numId="4" w16cid:durableId="1082143232">
    <w:abstractNumId w:val="13"/>
  </w:num>
  <w:num w:numId="5" w16cid:durableId="420637223">
    <w:abstractNumId w:val="23"/>
  </w:num>
  <w:num w:numId="6" w16cid:durableId="1926376227">
    <w:abstractNumId w:val="9"/>
  </w:num>
  <w:num w:numId="7" w16cid:durableId="1154494990">
    <w:abstractNumId w:val="10"/>
  </w:num>
  <w:num w:numId="8" w16cid:durableId="182597244">
    <w:abstractNumId w:val="8"/>
  </w:num>
  <w:num w:numId="9" w16cid:durableId="461121847">
    <w:abstractNumId w:val="16"/>
  </w:num>
  <w:num w:numId="10" w16cid:durableId="426540712">
    <w:abstractNumId w:val="19"/>
  </w:num>
  <w:num w:numId="11" w16cid:durableId="400711743">
    <w:abstractNumId w:val="22"/>
  </w:num>
  <w:num w:numId="12" w16cid:durableId="1279727541">
    <w:abstractNumId w:val="12"/>
  </w:num>
  <w:num w:numId="13" w16cid:durableId="2003504889">
    <w:abstractNumId w:val="14"/>
  </w:num>
  <w:num w:numId="14" w16cid:durableId="1326323594">
    <w:abstractNumId w:val="4"/>
  </w:num>
  <w:num w:numId="15" w16cid:durableId="746000213">
    <w:abstractNumId w:val="15"/>
  </w:num>
  <w:num w:numId="16" w16cid:durableId="166795739">
    <w:abstractNumId w:val="17"/>
  </w:num>
  <w:num w:numId="17" w16cid:durableId="1523399637">
    <w:abstractNumId w:val="7"/>
  </w:num>
  <w:num w:numId="18" w16cid:durableId="533813195">
    <w:abstractNumId w:val="21"/>
  </w:num>
  <w:num w:numId="19" w16cid:durableId="1391919720">
    <w:abstractNumId w:val="5"/>
  </w:num>
  <w:num w:numId="20" w16cid:durableId="1411273853">
    <w:abstractNumId w:val="0"/>
  </w:num>
  <w:num w:numId="21" w16cid:durableId="530536333">
    <w:abstractNumId w:val="1"/>
  </w:num>
  <w:num w:numId="22" w16cid:durableId="1364287606">
    <w:abstractNumId w:val="18"/>
  </w:num>
  <w:num w:numId="23" w16cid:durableId="540095972">
    <w:abstractNumId w:val="6"/>
  </w:num>
  <w:num w:numId="24" w16cid:durableId="170282606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A31"/>
    <w:rsid w:val="0003388F"/>
    <w:rsid w:val="001C03C5"/>
    <w:rsid w:val="00355A3B"/>
    <w:rsid w:val="005F205A"/>
    <w:rsid w:val="00720953"/>
    <w:rsid w:val="008A2A8A"/>
    <w:rsid w:val="009860A4"/>
    <w:rsid w:val="009F66F6"/>
    <w:rsid w:val="00BA6A31"/>
    <w:rsid w:val="00C67EBE"/>
    <w:rsid w:val="00C8601C"/>
    <w:rsid w:val="00E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4013"/>
  <w15:docId w15:val="{50152364-19E9-46E1-B46E-CF69BF9B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A6A31"/>
    <w:pPr>
      <w:keepNext/>
      <w:widowControl w:val="0"/>
      <w:tabs>
        <w:tab w:val="left" w:pos="72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BA6A31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A31"/>
    <w:rPr>
      <w:rFonts w:ascii="Arial" w:eastAsia="Times New Roman" w:hAnsi="Arial" w:cs="Arial"/>
      <w:b/>
      <w:bCs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rsid w:val="00BA6A3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A6A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">
    <w:name w:val="c2"/>
    <w:basedOn w:val="Normal"/>
    <w:rsid w:val="00BA6A3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lang w:val="es-MX" w:eastAsia="es-MX"/>
    </w:rPr>
  </w:style>
  <w:style w:type="paragraph" w:styleId="Piedepgina">
    <w:name w:val="footer"/>
    <w:basedOn w:val="Normal"/>
    <w:link w:val="PiedepginaCar"/>
    <w:rsid w:val="00BA6A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6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A6A31"/>
  </w:style>
  <w:style w:type="paragraph" w:styleId="Textodeglobo">
    <w:name w:val="Balloon Text"/>
    <w:basedOn w:val="Normal"/>
    <w:link w:val="TextodegloboCar"/>
    <w:rsid w:val="00BA6A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A6A3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9">
    <w:name w:val="p9"/>
    <w:basedOn w:val="Normal"/>
    <w:rsid w:val="00BA6A31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ascii="Arial" w:hAnsi="Arial" w:cs="Arial"/>
      <w:lang w:val="es-MX" w:eastAsia="es-MX"/>
    </w:rPr>
  </w:style>
  <w:style w:type="table" w:styleId="Tablaconcuadrcula">
    <w:name w:val="Table Grid"/>
    <w:basedOn w:val="Tablanormal"/>
    <w:uiPriority w:val="59"/>
    <w:rsid w:val="00BA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A6A31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p8">
    <w:name w:val="p8"/>
    <w:basedOn w:val="Normal"/>
    <w:rsid w:val="00BA6A31"/>
    <w:pPr>
      <w:widowControl w:val="0"/>
      <w:tabs>
        <w:tab w:val="left" w:pos="820"/>
      </w:tabs>
      <w:autoSpaceDE w:val="0"/>
      <w:autoSpaceDN w:val="0"/>
      <w:adjustRightInd w:val="0"/>
      <w:spacing w:line="240" w:lineRule="atLeast"/>
      <w:ind w:left="620"/>
    </w:pPr>
    <w:rPr>
      <w:rFonts w:ascii="Arial" w:hAnsi="Arial" w:cs="Arial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BA6A31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rsid w:val="00BA6A31"/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6A3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rsid w:val="00BA6A31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BA6A31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6A31"/>
    <w:rPr>
      <w:rFonts w:ascii="Lucida Grande" w:eastAsiaTheme="minorEastAsia" w:hAnsi="Lucida Grande" w:cs="Lucida Grande"/>
      <w:lang w:val="es-MX" w:eastAsia="ja-JP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A6A31"/>
    <w:rPr>
      <w:rFonts w:ascii="Lucida Grande" w:eastAsiaTheme="minorEastAsia" w:hAnsi="Lucida Grande" w:cs="Lucida Grande"/>
      <w:sz w:val="24"/>
      <w:szCs w:val="24"/>
      <w:lang w:eastAsia="ja-JP"/>
    </w:rPr>
  </w:style>
  <w:style w:type="paragraph" w:styleId="Revisin">
    <w:name w:val="Revision"/>
    <w:hidden/>
    <w:uiPriority w:val="99"/>
    <w:semiHidden/>
    <w:rsid w:val="00BA6A3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customStyle="1" w:styleId="p0">
    <w:name w:val="p0"/>
    <w:basedOn w:val="Normal"/>
    <w:rsid w:val="00BA6A3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lang w:val="es-MX" w:eastAsia="es-MX"/>
    </w:rPr>
  </w:style>
  <w:style w:type="paragraph" w:styleId="Textoindependiente3">
    <w:name w:val="Body Text 3"/>
    <w:basedOn w:val="Normal"/>
    <w:link w:val="Textoindependiente3Car"/>
    <w:rsid w:val="00BA6A3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A6A3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convietas2">
    <w:name w:val="List Bullet 2"/>
    <w:basedOn w:val="Normal"/>
    <w:autoRedefine/>
    <w:rsid w:val="00BA6A31"/>
    <w:pPr>
      <w:widowControl w:val="0"/>
      <w:autoSpaceDE w:val="0"/>
      <w:autoSpaceDN w:val="0"/>
      <w:adjustRightInd w:val="0"/>
      <w:ind w:left="79"/>
      <w:jc w:val="both"/>
    </w:pPr>
    <w:rPr>
      <w:rFonts w:ascii="Arial" w:hAnsi="Arial" w:cs="Arial"/>
      <w:lang w:val="es-MX" w:eastAsia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A6A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A6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A6A31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A31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A3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A6A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6A3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BA6A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6A31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BA6A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lsevierstylebold">
    <w:name w:val="elsevierstylebold"/>
    <w:basedOn w:val="Fuentedeprrafopredeter"/>
    <w:rsid w:val="00BA6A31"/>
  </w:style>
  <w:style w:type="paragraph" w:customStyle="1" w:styleId="elsevierstylelistitem">
    <w:name w:val="elsevierstylelistitem"/>
    <w:basedOn w:val="Normal"/>
    <w:rsid w:val="00BA6A31"/>
    <w:pPr>
      <w:spacing w:before="100" w:beforeAutospacing="1" w:after="100" w:afterAutospacing="1"/>
    </w:pPr>
    <w:rPr>
      <w:lang w:val="es-MX" w:eastAsia="es-MX"/>
    </w:rPr>
  </w:style>
  <w:style w:type="character" w:customStyle="1" w:styleId="elsevierstylelabel">
    <w:name w:val="elsevierstylelabel"/>
    <w:basedOn w:val="Fuentedeprrafopredeter"/>
    <w:rsid w:val="00BA6A31"/>
  </w:style>
  <w:style w:type="paragraph" w:customStyle="1" w:styleId="elsevierstylepara">
    <w:name w:val="elsevierstylepara"/>
    <w:basedOn w:val="Normal"/>
    <w:rsid w:val="00BA6A3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4317-BC4B-4528-8F80-4546EF48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Yeudiel Pérez Muñoz</dc:creator>
  <cp:lastModifiedBy>CARRANZA ROSALES, JUAN MANUEL</cp:lastModifiedBy>
  <cp:revision>2</cp:revision>
  <dcterms:created xsi:type="dcterms:W3CDTF">2023-12-16T08:52:00Z</dcterms:created>
  <dcterms:modified xsi:type="dcterms:W3CDTF">2023-12-16T08:52:00Z</dcterms:modified>
</cp:coreProperties>
</file>